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3323B" w:rsidRPr="00A3323B" w:rsidRDefault="00A3323B" w:rsidP="00A3323B">
      <w:pPr>
        <w:spacing w:before="120" w:after="120"/>
        <w:jc w:val="both"/>
        <w:rPr>
          <w:rFonts w:ascii="Arial" w:hAnsi="Arial" w:cs="Arial"/>
          <w:b/>
          <w:bCs/>
          <w:i/>
          <w:color w:val="000000"/>
          <w:spacing w:val="-4"/>
          <w:sz w:val="22"/>
          <w:szCs w:val="22"/>
        </w:rPr>
      </w:pPr>
      <w:r>
        <w:rPr>
          <w:rFonts w:ascii="Arial" w:hAnsi="Arial" w:cs="Arial"/>
          <w:b/>
          <w:bCs/>
          <w:color w:val="000000"/>
          <w:spacing w:val="-4"/>
          <w:sz w:val="22"/>
          <w:szCs w:val="22"/>
        </w:rPr>
        <w:t>Câu 1</w:t>
      </w:r>
      <w:r w:rsidRPr="00A3323B">
        <w:rPr>
          <w:rFonts w:ascii="Arial" w:hAnsi="Arial" w:cs="Arial"/>
          <w:b/>
          <w:bCs/>
          <w:color w:val="000000"/>
          <w:spacing w:val="-4"/>
          <w:sz w:val="22"/>
          <w:szCs w:val="22"/>
        </w:rPr>
        <w:t xml:space="preserve">: </w:t>
      </w:r>
      <w:r>
        <w:rPr>
          <w:rFonts w:ascii="Arial" w:hAnsi="Arial" w:cs="Arial"/>
          <w:b/>
          <w:bCs/>
          <w:i/>
          <w:color w:val="000000"/>
          <w:spacing w:val="-4"/>
          <w:sz w:val="22"/>
          <w:szCs w:val="22"/>
        </w:rPr>
        <w:t>Hiến pháp năm 2013 khẳng định</w:t>
      </w:r>
      <w:r w:rsidRPr="00A3323B">
        <w:rPr>
          <w:rFonts w:ascii="Arial" w:hAnsi="Arial" w:cs="Arial"/>
          <w:b/>
          <w:bCs/>
          <w:i/>
          <w:color w:val="000000"/>
          <w:spacing w:val="-4"/>
          <w:sz w:val="22"/>
          <w:szCs w:val="22"/>
        </w:rPr>
        <w:t xml:space="preserve">: “quyền lực nhà nước là thống nhất, có sự phân công và phối hợp giữa các cơ quan nhà nước trong việc thực hiện các quyền lập pháp, hành pháp và tư pháp”. </w:t>
      </w:r>
      <w:r w:rsidRPr="00A3323B">
        <w:rPr>
          <w:rFonts w:ascii="Arial" w:hAnsi="Arial" w:cs="Arial"/>
          <w:b/>
          <w:bCs/>
          <w:i/>
          <w:color w:val="000000"/>
          <w:spacing w:val="-4"/>
          <w:sz w:val="22"/>
          <w:szCs w:val="22"/>
        </w:rPr>
        <w:t>Hãy p</w:t>
      </w:r>
      <w:r w:rsidRPr="00A3323B">
        <w:rPr>
          <w:rFonts w:ascii="Arial" w:hAnsi="Arial" w:cs="Arial"/>
          <w:b/>
          <w:bCs/>
          <w:i/>
          <w:color w:val="000000"/>
          <w:spacing w:val="-4"/>
          <w:sz w:val="22"/>
          <w:szCs w:val="22"/>
        </w:rPr>
        <w:t xml:space="preserve">hân tích </w:t>
      </w:r>
      <w:r w:rsidRPr="00A3323B">
        <w:rPr>
          <w:rFonts w:ascii="Arial" w:hAnsi="Arial" w:cs="Arial"/>
          <w:b/>
          <w:bCs/>
          <w:i/>
          <w:color w:val="000000"/>
          <w:spacing w:val="-4"/>
          <w:sz w:val="22"/>
          <w:szCs w:val="22"/>
        </w:rPr>
        <w:t>nội dung trên, liên hệ thực tế và đ</w:t>
      </w:r>
      <w:r w:rsidRPr="00A3323B">
        <w:rPr>
          <w:rFonts w:ascii="Arial" w:hAnsi="Arial" w:cs="Arial"/>
          <w:b/>
          <w:bCs/>
          <w:i/>
          <w:color w:val="000000"/>
          <w:spacing w:val="-4"/>
          <w:sz w:val="22"/>
          <w:szCs w:val="22"/>
        </w:rPr>
        <w:t xml:space="preserve">ề </w:t>
      </w:r>
      <w:r w:rsidR="00DA3ED4">
        <w:rPr>
          <w:rFonts w:ascii="Arial" w:hAnsi="Arial" w:cs="Arial"/>
          <w:b/>
          <w:bCs/>
          <w:i/>
          <w:color w:val="000000"/>
          <w:spacing w:val="-4"/>
          <w:sz w:val="22"/>
          <w:szCs w:val="22"/>
        </w:rPr>
        <w:t xml:space="preserve">xuất </w:t>
      </w:r>
      <w:r w:rsidRPr="00A3323B">
        <w:rPr>
          <w:rFonts w:ascii="Arial" w:hAnsi="Arial" w:cs="Arial"/>
          <w:b/>
          <w:bCs/>
          <w:i/>
          <w:color w:val="000000"/>
          <w:spacing w:val="-4"/>
          <w:sz w:val="22"/>
          <w:szCs w:val="22"/>
        </w:rPr>
        <w:t>ý kiến nhằm đảm bảo tất cả quyền lực Nhà nước thuộc về Nhân dân</w:t>
      </w:r>
    </w:p>
    <w:p w:rsidR="001C4D47" w:rsidRDefault="00A3323B" w:rsidP="00A3323B">
      <w:pPr>
        <w:spacing w:before="120" w:after="120"/>
        <w:ind w:firstLine="720"/>
        <w:jc w:val="both"/>
        <w:rPr>
          <w:rFonts w:ascii="Arial" w:hAnsi="Arial" w:cs="Arial"/>
          <w:bCs/>
          <w:iCs/>
          <w:spacing w:val="-2"/>
          <w:sz w:val="22"/>
          <w:szCs w:val="22"/>
          <w:shd w:val="clear" w:color="auto" w:fill="FFFFFF"/>
        </w:rPr>
      </w:pPr>
      <w:r>
        <w:rPr>
          <w:rFonts w:ascii="Arial" w:hAnsi="Arial" w:cs="Arial"/>
          <w:bCs/>
          <w:iCs/>
          <w:spacing w:val="-2"/>
          <w:sz w:val="22"/>
          <w:szCs w:val="22"/>
          <w:shd w:val="clear" w:color="auto" w:fill="FFFFFF"/>
        </w:rPr>
        <w:t>N</w:t>
      </w:r>
      <w:r w:rsidRPr="00A3323B">
        <w:rPr>
          <w:rFonts w:ascii="Arial" w:hAnsi="Arial" w:cs="Arial"/>
          <w:bCs/>
          <w:iCs/>
          <w:spacing w:val="-2"/>
          <w:sz w:val="22"/>
          <w:szCs w:val="22"/>
          <w:shd w:val="clear" w:color="auto" w:fill="FFFFFF"/>
        </w:rPr>
        <w:t xml:space="preserve">hà nước pháp quyền là hình thức tổ chức quyền lực nhà nước, bảo đảm tổ chức hoạt động của nhà nước tuân theo quy định của pháp luật, thực hiện được quản lý xã hội theo pháp luật, bảo đảm chủ quyền và quyền tự do, dân chủ của nhân dân. </w:t>
      </w:r>
    </w:p>
    <w:p w:rsidR="00A3323B" w:rsidRPr="00A3323B" w:rsidRDefault="001C4D47" w:rsidP="00A3323B">
      <w:pPr>
        <w:spacing w:before="120" w:after="120"/>
        <w:ind w:firstLine="720"/>
        <w:jc w:val="both"/>
        <w:rPr>
          <w:rFonts w:ascii="Arial" w:hAnsi="Arial" w:cs="Arial"/>
          <w:bCs/>
          <w:iCs/>
          <w:spacing w:val="-2"/>
          <w:sz w:val="22"/>
          <w:szCs w:val="22"/>
          <w:shd w:val="clear" w:color="auto" w:fill="FFFFFF"/>
        </w:rPr>
      </w:pPr>
      <w:r>
        <w:rPr>
          <w:rFonts w:ascii="Arial" w:hAnsi="Arial" w:cs="Arial"/>
          <w:bCs/>
          <w:iCs/>
          <w:spacing w:val="-2"/>
          <w:sz w:val="22"/>
          <w:szCs w:val="22"/>
          <w:shd w:val="clear" w:color="auto" w:fill="FFFFFF"/>
        </w:rPr>
        <w:t>Nhà nước pháp quyền xã hộ</w:t>
      </w:r>
      <w:r w:rsidR="00A3323B" w:rsidRPr="00A3323B">
        <w:rPr>
          <w:rFonts w:ascii="Arial" w:hAnsi="Arial" w:cs="Arial"/>
          <w:bCs/>
          <w:iCs/>
          <w:spacing w:val="-2"/>
          <w:sz w:val="22"/>
          <w:szCs w:val="22"/>
          <w:shd w:val="clear" w:color="auto" w:fill="FFFFFF"/>
        </w:rPr>
        <w:t xml:space="preserve">i chủ nghĩa </w:t>
      </w:r>
      <w:r>
        <w:rPr>
          <w:rFonts w:ascii="Arial" w:hAnsi="Arial" w:cs="Arial"/>
          <w:bCs/>
          <w:iCs/>
          <w:spacing w:val="-2"/>
          <w:sz w:val="22"/>
          <w:szCs w:val="22"/>
          <w:shd w:val="clear" w:color="auto" w:fill="FFFFFF"/>
        </w:rPr>
        <w:t>là NN XHCN</w:t>
      </w:r>
      <w:r w:rsidR="00A3323B" w:rsidRPr="00A3323B">
        <w:rPr>
          <w:rFonts w:ascii="Arial" w:hAnsi="Arial" w:cs="Arial"/>
          <w:bCs/>
          <w:iCs/>
          <w:spacing w:val="-2"/>
          <w:sz w:val="22"/>
          <w:szCs w:val="22"/>
          <w:shd w:val="clear" w:color="auto" w:fill="FFFFFF"/>
        </w:rPr>
        <w:t xml:space="preserve"> thực sự của dân, do dân, vì dân; tất cả quyền lực nhà nước thuộc về nhân dân; bảo đảm tính tối cao của Hiến pháp, quản lý xã hội theo pháp luật nhằm phục vụ lợi ích và hạnh phúc của nhân dân, do Đảng tiền phong của giai cấp công nhân lãnh đạo đồng thời chịu trách nhiệm trước nhân dân và sự giám sát của nhân dân.</w:t>
      </w:r>
    </w:p>
    <w:p w:rsidR="00941924" w:rsidRDefault="00A3323B" w:rsidP="00A3323B">
      <w:pPr>
        <w:spacing w:before="120" w:after="120"/>
        <w:ind w:firstLine="720"/>
        <w:jc w:val="both"/>
        <w:rPr>
          <w:rFonts w:ascii="Arial" w:hAnsi="Arial" w:cs="Arial"/>
          <w:spacing w:val="-2"/>
          <w:sz w:val="22"/>
          <w:szCs w:val="22"/>
        </w:rPr>
      </w:pPr>
      <w:r w:rsidRPr="00A3323B">
        <w:rPr>
          <w:rFonts w:ascii="Arial" w:hAnsi="Arial" w:cs="Arial"/>
          <w:spacing w:val="-2"/>
          <w:sz w:val="22"/>
          <w:szCs w:val="22"/>
        </w:rPr>
        <w:t>Đặc trưng của Nhà nước pháp quyền</w:t>
      </w:r>
      <w:r w:rsidR="001C4D47">
        <w:rPr>
          <w:rFonts w:ascii="Arial" w:hAnsi="Arial" w:cs="Arial"/>
          <w:spacing w:val="-2"/>
          <w:sz w:val="22"/>
          <w:szCs w:val="22"/>
        </w:rPr>
        <w:t xml:space="preserve"> đó là:</w:t>
      </w:r>
    </w:p>
    <w:p w:rsidR="00941924" w:rsidRDefault="00A3323B" w:rsidP="00A3323B">
      <w:pPr>
        <w:spacing w:before="120" w:after="120"/>
        <w:ind w:firstLine="720"/>
        <w:jc w:val="both"/>
        <w:rPr>
          <w:rFonts w:ascii="Arial" w:hAnsi="Arial" w:cs="Arial"/>
          <w:spacing w:val="-2"/>
          <w:sz w:val="22"/>
          <w:szCs w:val="22"/>
        </w:rPr>
      </w:pPr>
      <w:r w:rsidRPr="00A3323B">
        <w:rPr>
          <w:rFonts w:ascii="Arial" w:hAnsi="Arial" w:cs="Arial"/>
          <w:spacing w:val="-2"/>
          <w:sz w:val="22"/>
          <w:szCs w:val="22"/>
        </w:rPr>
        <w:t>Nhà nước thực sự của Nhân dân, do nhân dân, vì nhân dân; bảo đảm quyền tất cả quyền lực nhà nước thuộc về nhâ</w:t>
      </w:r>
      <w:r w:rsidR="00941924">
        <w:rPr>
          <w:rFonts w:ascii="Arial" w:hAnsi="Arial" w:cs="Arial"/>
          <w:spacing w:val="-2"/>
          <w:sz w:val="22"/>
          <w:szCs w:val="22"/>
        </w:rPr>
        <w:t>n dân.</w:t>
      </w:r>
    </w:p>
    <w:p w:rsidR="00941924" w:rsidRDefault="001C4D47" w:rsidP="00A3323B">
      <w:pPr>
        <w:spacing w:before="120" w:after="120"/>
        <w:ind w:firstLine="720"/>
        <w:jc w:val="both"/>
        <w:rPr>
          <w:rFonts w:ascii="Arial" w:hAnsi="Arial" w:cs="Arial"/>
          <w:spacing w:val="-2"/>
          <w:sz w:val="22"/>
          <w:szCs w:val="22"/>
        </w:rPr>
      </w:pPr>
      <w:r>
        <w:rPr>
          <w:rFonts w:ascii="Arial" w:hAnsi="Arial" w:cs="Arial"/>
          <w:spacing w:val="-2"/>
          <w:sz w:val="22"/>
          <w:szCs w:val="22"/>
        </w:rPr>
        <w:t>Nhà nước</w:t>
      </w:r>
      <w:r w:rsidR="00A3323B" w:rsidRPr="00A3323B">
        <w:rPr>
          <w:rFonts w:ascii="Arial" w:hAnsi="Arial" w:cs="Arial"/>
          <w:spacing w:val="-2"/>
          <w:sz w:val="22"/>
          <w:szCs w:val="22"/>
        </w:rPr>
        <w:t xml:space="preserve"> tổ chức, hoạt động theo nguyên tắc quyền lực nhà nước là thống nhất, nhưng có sự phân công phối hợp và kiểm soát giữa các cơ quan nhà nước trong quá trình thực hiện quyền lực nhà nước về mặt lập ph</w:t>
      </w:r>
      <w:r>
        <w:rPr>
          <w:rFonts w:ascii="Arial" w:hAnsi="Arial" w:cs="Arial"/>
          <w:spacing w:val="-2"/>
          <w:sz w:val="22"/>
          <w:szCs w:val="22"/>
        </w:rPr>
        <w:t xml:space="preserve">áp, hành pháp và tư </w:t>
      </w:r>
      <w:r w:rsidR="00941924">
        <w:rPr>
          <w:rFonts w:ascii="Arial" w:hAnsi="Arial" w:cs="Arial"/>
          <w:spacing w:val="-2"/>
          <w:sz w:val="22"/>
          <w:szCs w:val="22"/>
        </w:rPr>
        <w:t>pháp.</w:t>
      </w:r>
    </w:p>
    <w:p w:rsidR="00941924" w:rsidRDefault="00A3323B" w:rsidP="00A3323B">
      <w:pPr>
        <w:spacing w:before="120" w:after="120"/>
        <w:ind w:firstLine="720"/>
        <w:jc w:val="both"/>
        <w:rPr>
          <w:rFonts w:ascii="Arial" w:hAnsi="Arial" w:cs="Arial"/>
          <w:spacing w:val="-2"/>
          <w:sz w:val="22"/>
          <w:szCs w:val="22"/>
        </w:rPr>
      </w:pPr>
      <w:r w:rsidRPr="00A3323B">
        <w:rPr>
          <w:rFonts w:ascii="Arial" w:hAnsi="Arial" w:cs="Arial"/>
          <w:spacing w:val="-2"/>
          <w:sz w:val="22"/>
          <w:szCs w:val="22"/>
        </w:rPr>
        <w:t>N</w:t>
      </w:r>
      <w:r w:rsidR="001C4D47">
        <w:rPr>
          <w:rFonts w:ascii="Arial" w:hAnsi="Arial" w:cs="Arial"/>
          <w:spacing w:val="-2"/>
          <w:sz w:val="22"/>
          <w:szCs w:val="22"/>
        </w:rPr>
        <w:t>hà nước được</w:t>
      </w:r>
      <w:r w:rsidRPr="00A3323B">
        <w:rPr>
          <w:rFonts w:ascii="Arial" w:hAnsi="Arial" w:cs="Arial"/>
          <w:spacing w:val="-2"/>
          <w:sz w:val="22"/>
          <w:szCs w:val="22"/>
        </w:rPr>
        <w:t xml:space="preserve"> tổ chức, hoạt động trên cơ sở hiến pháp và pháp luật, bảo đảm tính tối cao của</w:t>
      </w:r>
      <w:r w:rsidR="00941924">
        <w:rPr>
          <w:rFonts w:ascii="Arial" w:hAnsi="Arial" w:cs="Arial"/>
          <w:spacing w:val="-2"/>
          <w:sz w:val="22"/>
          <w:szCs w:val="22"/>
        </w:rPr>
        <w:t xml:space="preserve"> Hiến pháp và pháp luật trong đời sống xã hội.</w:t>
      </w:r>
    </w:p>
    <w:p w:rsidR="00941924" w:rsidRDefault="00A3323B" w:rsidP="00A3323B">
      <w:pPr>
        <w:spacing w:before="120" w:after="120"/>
        <w:ind w:firstLine="720"/>
        <w:jc w:val="both"/>
        <w:rPr>
          <w:rFonts w:ascii="Arial" w:hAnsi="Arial" w:cs="Arial"/>
          <w:spacing w:val="-2"/>
          <w:sz w:val="22"/>
          <w:szCs w:val="22"/>
        </w:rPr>
      </w:pPr>
      <w:r w:rsidRPr="00A3323B">
        <w:rPr>
          <w:rFonts w:ascii="Arial" w:hAnsi="Arial" w:cs="Arial"/>
          <w:spacing w:val="-2"/>
          <w:sz w:val="22"/>
          <w:szCs w:val="22"/>
        </w:rPr>
        <w:t>Nhà nước tôn trọng, thực hiện và bảo vệ quyền con người, tất cả hạnh phúc của con người; bảo đảm trách nhiệm giữa nhà nước và công dân, thực hành dân chủ gắn với tăng cườ</w:t>
      </w:r>
      <w:r w:rsidR="00941924">
        <w:rPr>
          <w:rFonts w:ascii="Arial" w:hAnsi="Arial" w:cs="Arial"/>
          <w:spacing w:val="-2"/>
          <w:sz w:val="22"/>
          <w:szCs w:val="22"/>
        </w:rPr>
        <w:t>ng kỷ cương, kỷ luật. Nhà nước do</w:t>
      </w:r>
      <w:r w:rsidRPr="00A3323B">
        <w:rPr>
          <w:rFonts w:ascii="Arial" w:hAnsi="Arial" w:cs="Arial"/>
          <w:spacing w:val="-2"/>
          <w:sz w:val="22"/>
          <w:szCs w:val="22"/>
        </w:rPr>
        <w:t xml:space="preserve"> Đảng Cộng sản Việt Nam lãnh đạo, đồng thời bảo đảm sự giám sát của nhân dân, sự giám sát và phản biện xã hội của Mặt trận tổ quốc và các tổ chức thành viên c</w:t>
      </w:r>
      <w:r w:rsidR="00941924">
        <w:rPr>
          <w:rFonts w:ascii="Arial" w:hAnsi="Arial" w:cs="Arial"/>
          <w:spacing w:val="-2"/>
          <w:sz w:val="22"/>
          <w:szCs w:val="22"/>
        </w:rPr>
        <w:t>ủa mặt trận.</w:t>
      </w:r>
    </w:p>
    <w:p w:rsidR="00A3323B" w:rsidRPr="00A3323B" w:rsidRDefault="00A3323B" w:rsidP="00A3323B">
      <w:pPr>
        <w:spacing w:before="120" w:after="120"/>
        <w:ind w:firstLine="720"/>
        <w:jc w:val="both"/>
        <w:rPr>
          <w:rFonts w:ascii="Arial" w:hAnsi="Arial" w:cs="Arial"/>
          <w:spacing w:val="-2"/>
          <w:sz w:val="22"/>
          <w:szCs w:val="22"/>
        </w:rPr>
      </w:pPr>
      <w:r w:rsidRPr="00A3323B">
        <w:rPr>
          <w:rFonts w:ascii="Arial" w:hAnsi="Arial" w:cs="Arial"/>
          <w:spacing w:val="-2"/>
          <w:sz w:val="22"/>
          <w:szCs w:val="22"/>
        </w:rPr>
        <w:t>Nhà nước thực hiện đường lối hòa bình, hữu nghị với nhân dân  các dân tộc và các nhà nước trên thế giới trên nguyên tắc tôn trong độc lập, chủ quyền toàn vẹn lãnh thổ của nhau, không can thiệp vào công việc nội bộ của nhau và cùng có lợ</w:t>
      </w:r>
      <w:r w:rsidR="00941924">
        <w:rPr>
          <w:rFonts w:ascii="Arial" w:hAnsi="Arial" w:cs="Arial"/>
          <w:spacing w:val="-2"/>
          <w:sz w:val="22"/>
          <w:szCs w:val="22"/>
        </w:rPr>
        <w:t>i;</w:t>
      </w:r>
      <w:r w:rsidRPr="00A3323B">
        <w:rPr>
          <w:rFonts w:ascii="Arial" w:hAnsi="Arial" w:cs="Arial"/>
          <w:spacing w:val="-2"/>
          <w:sz w:val="22"/>
          <w:szCs w:val="22"/>
        </w:rPr>
        <w:t xml:space="preserve"> đồng thời tôn trọng và cam kết thực hiện các công ước, điều ước, hiệp ước quốc tế đã tham gia, ký kết, phê chuẩn.</w:t>
      </w:r>
    </w:p>
    <w:p w:rsidR="006E31FD" w:rsidRDefault="00A3323B" w:rsidP="006E31FD">
      <w:pPr>
        <w:spacing w:before="120" w:after="120" w:line="288" w:lineRule="atLeast"/>
        <w:ind w:firstLine="284"/>
        <w:jc w:val="both"/>
        <w:rPr>
          <w:rFonts w:ascii="Arial" w:hAnsi="Arial" w:cs="Arial"/>
          <w:sz w:val="22"/>
          <w:szCs w:val="22"/>
        </w:rPr>
      </w:pPr>
      <w:r w:rsidRPr="00A3323B">
        <w:rPr>
          <w:rFonts w:ascii="Arial" w:hAnsi="Arial" w:cs="Arial"/>
          <w:b/>
          <w:bCs/>
          <w:sz w:val="22"/>
          <w:szCs w:val="22"/>
        </w:rPr>
        <w:t>Về quyền lực nhà nước là thống nhất</w:t>
      </w:r>
      <w:r w:rsidRPr="00A3323B">
        <w:rPr>
          <w:rFonts w:ascii="Arial" w:hAnsi="Arial" w:cs="Arial"/>
          <w:sz w:val="22"/>
          <w:szCs w:val="22"/>
        </w:rPr>
        <w:t xml:space="preserve">: </w:t>
      </w:r>
      <w:r w:rsidR="00862BF4">
        <w:rPr>
          <w:rFonts w:ascii="Arial" w:hAnsi="Arial" w:cs="Arial"/>
          <w:sz w:val="22"/>
          <w:szCs w:val="22"/>
        </w:rPr>
        <w:t>ở</w:t>
      </w:r>
      <w:r w:rsidRPr="00A3323B">
        <w:rPr>
          <w:rFonts w:ascii="Arial" w:hAnsi="Arial" w:cs="Arial"/>
          <w:sz w:val="22"/>
          <w:szCs w:val="22"/>
        </w:rPr>
        <w:t xml:space="preserve"> nước ta, quyền lực nhà nước thuộc về giai cấp công nhân và nhân dân lao động dưới sự lãnh đạo của Đảng, về cơ bản lợi ích giữa các giai cấp là phù hợp với nhau. Vì vậy, quyền lực nhà nước </w:t>
      </w:r>
      <w:r w:rsidR="00862BF4">
        <w:rPr>
          <w:rFonts w:ascii="Arial" w:hAnsi="Arial" w:cs="Arial"/>
          <w:sz w:val="22"/>
          <w:szCs w:val="22"/>
        </w:rPr>
        <w:t xml:space="preserve">là thống nhất, không phân chia </w:t>
      </w:r>
      <w:r w:rsidRPr="00A3323B">
        <w:rPr>
          <w:rFonts w:ascii="Arial" w:hAnsi="Arial" w:cs="Arial"/>
          <w:sz w:val="22"/>
          <w:szCs w:val="22"/>
        </w:rPr>
        <w:t>và đối lập với nguyên tắc phân q</w:t>
      </w:r>
      <w:r w:rsidR="006E31FD">
        <w:rPr>
          <w:rFonts w:ascii="Arial" w:hAnsi="Arial" w:cs="Arial"/>
          <w:sz w:val="22"/>
          <w:szCs w:val="22"/>
        </w:rPr>
        <w:t>uyền trong các nhà nước tư sản.</w:t>
      </w:r>
    </w:p>
    <w:p w:rsidR="00A3323B" w:rsidRPr="00A3323B" w:rsidRDefault="00A3323B" w:rsidP="006E31FD">
      <w:pPr>
        <w:spacing w:before="120" w:after="120" w:line="288" w:lineRule="atLeast"/>
        <w:ind w:firstLine="284"/>
        <w:jc w:val="both"/>
        <w:rPr>
          <w:rFonts w:ascii="Arial" w:hAnsi="Arial" w:cs="Arial"/>
          <w:sz w:val="22"/>
          <w:szCs w:val="22"/>
        </w:rPr>
      </w:pPr>
      <w:r w:rsidRPr="00A3323B">
        <w:rPr>
          <w:rFonts w:ascii="Arial" w:hAnsi="Arial" w:cs="Arial"/>
          <w:sz w:val="22"/>
          <w:szCs w:val="22"/>
        </w:rPr>
        <w:t>Có một số người cho rằng, quyền lực nhà nước là thống nhất, nhưng sự thống nhất đó tập trung vào Quốc hội. Bởi vì nhân dân là chủ thể của quyền lực nhà nước, nhưng lại không thực hiện được quyền lực nhà nước một cách trực tiếp, nên đã trao quyền cho cơ quan đại diện cao nhất do mình bầu ra là Quốc hội. Do vậy, Quốc hội được Hiến pháp xác nhận là cơ quan quyền lực nhà nước cao nhất. Và, với vị trí pháp lý đó, những người này đã ngộ nhận rằng Quốc hội là cơ quan có toàn quyền, là cơ quan cấp trên của các quyền hành pháp và tư pháp. Thật ra, đây là quan điểm tập quyền đã trở thành nguyên tắc tổ chức quyền lực nhà nước trong nền kinh tế kế hoạch hóa tập trung quan liêu bao cấp, mà thể hiện rõ nét nhất trong các quy định của Hiến pháp năm 1980. Nguyên tắc này có ưu điểm là bảo đảm cho quyền lực nhà nước tập trung, quyết định và thực thi quyền lực nhanh chóng, thống nhất. Tuy nhiên, nguyên tắc này cũng bộc lộ nhiều hạn chế. Đó là thiếu sự phân định phạm vi quyền lực nhà nước giữa các quyền lập pháp, hành pháp và tư pháp, thiếu sự kiểm soát quyền lực nhà nước giữa các cơ quan nhà nước, nhất là thiếu sự kiểm soát quyền lực nhà nước đối với quyền lập pháp. Do vậy, trong điều kiện xây dựng nhà nước pháp quyền XHCN, tập quyền tiềm ẩn nguy cơ lạm dụng quyền lực nhà nước từ phía các cơ quan nhà nước được nhân dân trao quyền.</w:t>
      </w:r>
    </w:p>
    <w:p w:rsidR="00A3323B" w:rsidRPr="00A3323B" w:rsidRDefault="00A3323B" w:rsidP="00A3323B">
      <w:pPr>
        <w:spacing w:before="120" w:after="120" w:line="288" w:lineRule="atLeast"/>
        <w:ind w:firstLine="284"/>
        <w:jc w:val="both"/>
        <w:rPr>
          <w:rFonts w:ascii="Arial" w:hAnsi="Arial" w:cs="Arial"/>
          <w:sz w:val="22"/>
          <w:szCs w:val="22"/>
        </w:rPr>
      </w:pPr>
      <w:r w:rsidRPr="00A3323B">
        <w:rPr>
          <w:rFonts w:ascii="Arial" w:hAnsi="Arial" w:cs="Arial"/>
          <w:sz w:val="22"/>
          <w:szCs w:val="22"/>
        </w:rPr>
        <w:t xml:space="preserve">Một số khác lại cho rằng, trong nhà nước kiểu mới như nhà nước ta, giai cấp công nhân và nhân dân lao động dưới sự lãnh đạo của một đảng, ngày càng thống nhất về lợi ích, trong nội bộ không có sự phân chia thành phe phái đối lập như trong nhà nước tư sản, nên thống nhất quyền lực nhà nước là yếu tố duy nhất giữ vai trò quyết định trong tổ chức và hoạt động của bộ máy nhà nước. Quan niệm này đề cao tính thống nhất của quyền lực nhà nước, phủ nhận, xem thường hoặc hạ thấp vai trò của phân </w:t>
      </w:r>
      <w:r w:rsidRPr="00A3323B">
        <w:rPr>
          <w:rFonts w:ascii="Arial" w:hAnsi="Arial" w:cs="Arial"/>
          <w:sz w:val="22"/>
          <w:szCs w:val="22"/>
        </w:rPr>
        <w:lastRenderedPageBreak/>
        <w:t>công, phân nhiệm rành mạch quyền lực nhà nước. Thực chất quan niệm này cũng không khác gì quan điểm nói trên. Hậu quả của nó cũng là thủ tiêu trách nhiệm trong lao động quyền lực nhà nước, hạ thấp vai trò của dân chủ và vô hiệu hóa chức năng giám sát của nhân dân đối với quyền lực nhà nước, là mảnh đất màu mỡ cho lạm dụng quyền lực nhà nước của nhân dân.</w:t>
      </w:r>
    </w:p>
    <w:p w:rsidR="00A3323B" w:rsidRPr="00A3323B" w:rsidRDefault="00A3323B" w:rsidP="00A3323B">
      <w:pPr>
        <w:spacing w:before="120" w:after="120" w:line="288" w:lineRule="atLeast"/>
        <w:ind w:firstLine="284"/>
        <w:jc w:val="both"/>
        <w:rPr>
          <w:rFonts w:ascii="Arial" w:hAnsi="Arial" w:cs="Arial"/>
          <w:sz w:val="22"/>
          <w:szCs w:val="22"/>
        </w:rPr>
      </w:pPr>
      <w:r w:rsidRPr="00A3323B">
        <w:rPr>
          <w:rFonts w:ascii="Arial" w:hAnsi="Arial" w:cs="Arial"/>
          <w:sz w:val="22"/>
          <w:szCs w:val="22"/>
        </w:rPr>
        <w:t>Quan niệm đúng đắn hơn cả là quyền lực nhà nước thống nhất nơi nhân dân. Tất cả quyền lực nhà nước thuộc về nhân dân. Nhân dân là chủ thể tối cao của quyền lực nhà nước. Nhân dân trao quyền lực nhà nước của mình cho Quốc hội, cho Chính phủ và cho các cơ quan tư pháp. Chứ không phải nhân dân trao hết thảy quyền lực nhà nước của mình cho Quốc hội, rồi đến lượt mình, Quốc hội lại trao quyền cho Chính phủ và các cơ quan tư pháp. Theo Điều 84 của Hiến pháp năm 1992, nhân dân chỉ trao cho Quốc hội ba nhóm quyền hạn và nhiệm vụ: quyền hạn và nhiệm vụ về lập hiến, lập pháp; quyền hạn và nhiệm vụ về giám sát tối cao; quyền hạn và nhiệm vụ về quyết định các vấn đề quan trọng của đất nước. Quan niệm đó hoàn toàn phù hợp với dân chủ XHCN. Bởi vì, dân chủ XHCN đòi hỏi nhân dân thực hiện quyền lực nhà nước không chỉ bằng hình thức dân chủ đại diện mà còn bằng cả dân chủ trực tiếp, trong đó có trưng cầu ý dân, có như vậy, nguyên tắc tất cả quyền lực nhà nước thuộc về nhân dân mới đúng, mới bảo đảm thực hiện đầy đủ, không hình thức. Như vậy, thống nhất quyền lực nhà nước được hiểu là toàn bộ quyền lực nhà nước thuộc về nhân dân, tập trung thống nhất ở nhân dân chứ không phải thuộc về Quốc hội. Quan niệm đó có ý nghĩa lý luận và thực tiễn thiết thực. Trước hết, điều đó chỉ ra rằng, quyền lực nhà nước dẫu là quyền lập pháp, hành pháp hay tư pháp đều có chung một nguồn gốc thống nhất là nhân dân, đều do nhân dân ủy quyền, giao quyền. Do vậy, nói quyền lực nhà nước là thống nhất trước tiên là sự thống nhất ở mục tiêu chính trị, nội dung chính trị của nhà nước. Cả ba quyền lập pháp, hành pháp và tư pháp tuy có chức năng, nhiệm vụ và quyền hạn khác nhau nhưng đều thống nhất với nhau ở mục tiêu chính trị chung là xây dựng một nhà nước “dân giàu, nước mạnh, xã hội công bằng, dân chủ, văn minh” như Đảng ta đã chỉ ra.</w:t>
      </w:r>
    </w:p>
    <w:p w:rsidR="00A3323B" w:rsidRPr="00A3323B" w:rsidRDefault="00A3323B" w:rsidP="00A3323B">
      <w:pPr>
        <w:spacing w:before="120" w:after="120" w:line="288" w:lineRule="atLeast"/>
        <w:ind w:firstLine="284"/>
        <w:jc w:val="both"/>
        <w:rPr>
          <w:rFonts w:ascii="Arial" w:hAnsi="Arial" w:cs="Arial"/>
          <w:sz w:val="22"/>
          <w:szCs w:val="22"/>
        </w:rPr>
      </w:pPr>
      <w:r w:rsidRPr="00A3323B">
        <w:rPr>
          <w:rFonts w:ascii="Arial" w:hAnsi="Arial" w:cs="Arial"/>
          <w:sz w:val="22"/>
          <w:szCs w:val="22"/>
        </w:rPr>
        <w:t>Tóm lại, quan niệm quyền lực nhà nước là thống nhất và tập trung ở nhân dân, chủ thể tối cao và duy nhất của quyền lực nhà nước là quan niệm đúng, có ý nghĩa chỉ đạo tổ chức quyền lực nhà nước trong điều kiện xây dựng nhà nước pháp quyền XHCN của dân, do dân và vì dân. Mọi biểu hiện xa rời quan điểm quyền lực nhà nước thuộc về nhân dân đều dẫn đến tổ chức quyền lực nhà nước kém hiệu quả.</w:t>
      </w:r>
    </w:p>
    <w:p w:rsidR="00A3323B" w:rsidRPr="00A3323B" w:rsidRDefault="00A3323B" w:rsidP="00BE0CCA">
      <w:pPr>
        <w:spacing w:before="120" w:after="120" w:line="288" w:lineRule="atLeast"/>
        <w:jc w:val="both"/>
        <w:rPr>
          <w:rFonts w:ascii="Arial" w:hAnsi="Arial" w:cs="Arial"/>
          <w:sz w:val="22"/>
          <w:szCs w:val="22"/>
        </w:rPr>
      </w:pPr>
      <w:r w:rsidRPr="00A3323B">
        <w:rPr>
          <w:rFonts w:ascii="Arial" w:hAnsi="Arial" w:cs="Arial"/>
          <w:b/>
          <w:bCs/>
          <w:sz w:val="22"/>
          <w:szCs w:val="22"/>
        </w:rPr>
        <w:t>Quan niệm về phân công, phối hợp giữa ba quyền lập pháp, hành pháp và tư pháp</w:t>
      </w:r>
    </w:p>
    <w:p w:rsidR="00A3323B" w:rsidRPr="00A3323B" w:rsidRDefault="00862BF4" w:rsidP="00A3323B">
      <w:pPr>
        <w:spacing w:before="120" w:after="120" w:line="288" w:lineRule="atLeast"/>
        <w:ind w:firstLine="284"/>
        <w:jc w:val="both"/>
        <w:rPr>
          <w:rFonts w:ascii="Arial" w:hAnsi="Arial" w:cs="Arial"/>
          <w:spacing w:val="-2"/>
          <w:sz w:val="22"/>
          <w:szCs w:val="22"/>
        </w:rPr>
      </w:pPr>
      <w:r>
        <w:rPr>
          <w:rFonts w:ascii="Arial" w:hAnsi="Arial" w:cs="Arial"/>
          <w:spacing w:val="-2"/>
          <w:sz w:val="22"/>
          <w:szCs w:val="22"/>
        </w:rPr>
        <w:t>T</w:t>
      </w:r>
      <w:r w:rsidR="00A3323B" w:rsidRPr="00A3323B">
        <w:rPr>
          <w:rFonts w:ascii="Arial" w:hAnsi="Arial" w:cs="Arial"/>
          <w:spacing w:val="-2"/>
          <w:sz w:val="22"/>
          <w:szCs w:val="22"/>
        </w:rPr>
        <w:t xml:space="preserve">rong chế độ dân chủ và pháp quyền thì quyền lực nhà nước không phải là quyền lực tự có của nhà nước mà quyền lực được nhân dân ủy quyền, nhân dân giao quyền. Vì quyền lực nhà nước là của nhân dân, nhưng nhân dân lại không trực tiếp thực hiện quyền lực nhà nước của mình mà lại giao cho người khác là nhà nước, nên tất yếu nảy sinh đòi hỏi chính đáng và tự nhiên phải kiểm soát quyền lực nhà nước. Mặt khác, khi ủy quyền cho nhà nước, quyền lực nhà nước lại thường vận động theo xu hướng tự phủ định mình, trở thành đối lập với chính mình lúc ban đầu. Quyền lực nhà nước là của nhân dân giao cho các cơ quan nhà nước, suy cho cùng, là giao cho những con người cụ </w:t>
      </w:r>
      <w:r w:rsidR="00BE0CCA">
        <w:rPr>
          <w:rFonts w:ascii="Arial" w:hAnsi="Arial" w:cs="Arial"/>
          <w:spacing w:val="-2"/>
          <w:sz w:val="22"/>
          <w:szCs w:val="22"/>
        </w:rPr>
        <w:t xml:space="preserve">thể thực thi. Mà con người thì </w:t>
      </w:r>
      <w:r w:rsidR="00A3323B" w:rsidRPr="00A3323B">
        <w:rPr>
          <w:rFonts w:ascii="Arial" w:hAnsi="Arial" w:cs="Arial"/>
          <w:spacing w:val="-2"/>
          <w:sz w:val="22"/>
          <w:szCs w:val="22"/>
        </w:rPr>
        <w:t>luôn luôn chịu sự ảnh hưởng củ</w:t>
      </w:r>
      <w:r w:rsidR="00BE0CCA">
        <w:rPr>
          <w:rFonts w:ascii="Arial" w:hAnsi="Arial" w:cs="Arial"/>
          <w:spacing w:val="-2"/>
          <w:sz w:val="22"/>
          <w:szCs w:val="22"/>
        </w:rPr>
        <w:t>a các loại t</w:t>
      </w:r>
      <w:r w:rsidR="00E31FF4">
        <w:rPr>
          <w:rFonts w:ascii="Arial" w:hAnsi="Arial" w:cs="Arial"/>
          <w:spacing w:val="-2"/>
          <w:sz w:val="22"/>
          <w:szCs w:val="22"/>
        </w:rPr>
        <w:t>ình cảm và</w:t>
      </w:r>
      <w:r w:rsidR="00A3323B" w:rsidRPr="00A3323B">
        <w:rPr>
          <w:rFonts w:ascii="Arial" w:hAnsi="Arial" w:cs="Arial"/>
          <w:spacing w:val="-2"/>
          <w:sz w:val="22"/>
          <w:szCs w:val="22"/>
        </w:rPr>
        <w:t xml:space="preserve"> lý tính bị chi phối b</w:t>
      </w:r>
      <w:r w:rsidR="00E31FF4">
        <w:rPr>
          <w:rFonts w:ascii="Arial" w:hAnsi="Arial" w:cs="Arial"/>
          <w:spacing w:val="-2"/>
          <w:sz w:val="22"/>
          <w:szCs w:val="22"/>
        </w:rPr>
        <w:t>ởi các dục vọng, thói quen</w:t>
      </w:r>
      <w:r w:rsidR="00BE0CCA">
        <w:rPr>
          <w:rFonts w:ascii="Arial" w:hAnsi="Arial" w:cs="Arial"/>
          <w:spacing w:val="-2"/>
          <w:sz w:val="22"/>
          <w:szCs w:val="22"/>
        </w:rPr>
        <w:t xml:space="preserve"> thì khả năng sai lầm tro</w:t>
      </w:r>
      <w:r w:rsidR="00A3323B" w:rsidRPr="00A3323B">
        <w:rPr>
          <w:rFonts w:ascii="Arial" w:hAnsi="Arial" w:cs="Arial"/>
          <w:spacing w:val="-2"/>
          <w:sz w:val="22"/>
          <w:szCs w:val="22"/>
        </w:rPr>
        <w:t>ng việc thực thi quyền lực nhà nước càng lớn. Hơn nữa, với bả</w:t>
      </w:r>
      <w:r w:rsidR="00E31FF4">
        <w:rPr>
          <w:rFonts w:ascii="Arial" w:hAnsi="Arial" w:cs="Arial"/>
          <w:spacing w:val="-2"/>
          <w:sz w:val="22"/>
          <w:szCs w:val="22"/>
        </w:rPr>
        <w:t xml:space="preserve">n tính vị kỷ, con người thường </w:t>
      </w:r>
      <w:r w:rsidR="00A3323B" w:rsidRPr="00A3323B">
        <w:rPr>
          <w:rFonts w:ascii="Arial" w:hAnsi="Arial" w:cs="Arial"/>
          <w:spacing w:val="-2"/>
          <w:sz w:val="22"/>
          <w:szCs w:val="22"/>
        </w:rPr>
        <w:t>bị điều khiển bởi khát vọng, trong đó khát vọng về quyền lực vừa là mục tiêu, vừa là công cụ để đạt các khát vọng khác. Với đặc điểm đó của con người, không thể khẳng định người được ủy quyền luôn luôn làm đúng, làm đủ những gì mà nhân dân đã ủy quyền. Vì vậy, kiểm soát quyền lực nhà nước là một nhu cầu khách quan từ phía người ủy quyền đối với người được ủy quyền. Hơn thế nữa, quyền lực nhà nước không phải là một đại lượng có thể cân, đong, đo, đếm được một cách rạch ròi, vì nó là một thể</w:t>
      </w:r>
      <w:r w:rsidR="00E31FF4">
        <w:rPr>
          <w:rFonts w:ascii="Arial" w:hAnsi="Arial" w:cs="Arial"/>
          <w:spacing w:val="-2"/>
          <w:sz w:val="22"/>
          <w:szCs w:val="22"/>
        </w:rPr>
        <w:t xml:space="preserve"> thống nhất</w:t>
      </w:r>
      <w:r w:rsidR="00A3323B" w:rsidRPr="00A3323B">
        <w:rPr>
          <w:rFonts w:ascii="Arial" w:hAnsi="Arial" w:cs="Arial"/>
          <w:spacing w:val="-2"/>
          <w:sz w:val="22"/>
          <w:szCs w:val="22"/>
        </w:rPr>
        <w:t>. Điều đó lại càng đòi hỏi phải kiểm soát quyền lực nhà nước để hạn chế sự lộng quyền, lạm quyền, mâu thuẫn chồng chéo hoặc trùng lắp trong quá trình thực thi quyền lực nhà nước giữa các cơ quan nhà nước, hạn chế hiệu lực và hiệu quả thực thi quyền lực nhà nước được nhân dân ủy quyền.</w:t>
      </w:r>
    </w:p>
    <w:p w:rsidR="00A3323B" w:rsidRPr="00A3323B" w:rsidRDefault="00A3323B" w:rsidP="00A3323B">
      <w:pPr>
        <w:spacing w:before="120" w:after="120" w:line="288" w:lineRule="atLeast"/>
        <w:ind w:firstLine="284"/>
        <w:jc w:val="both"/>
        <w:rPr>
          <w:rFonts w:ascii="Arial" w:hAnsi="Arial" w:cs="Arial"/>
          <w:sz w:val="22"/>
          <w:szCs w:val="22"/>
        </w:rPr>
      </w:pPr>
      <w:r w:rsidRPr="00A3323B">
        <w:rPr>
          <w:rFonts w:ascii="Arial" w:hAnsi="Arial" w:cs="Arial"/>
          <w:sz w:val="22"/>
          <w:szCs w:val="22"/>
        </w:rPr>
        <w:t xml:space="preserve">Xuất phát từ các đòi hỏi khách quan nói trên, quyền lực nhà nước thường được lượng hóa, phân định thành các quyền lập pháp, hành pháp và tư pháp. Sự lượng hóa này là để giao cho các cơ quan nhà nước khác nhau, thay mặt nhân dân thực hiện. Trong thực tiễn ở nước ta, cũng như các nước, quyền lập pháp được giao cho Quốc hội hay Nghị viện, quyền hành pháp được giao Chính phủ, quyền tư pháp được giao cho Tòa án. Sự phân định các quyền như vậy là điều kiện cơ bản để nhân dân giao </w:t>
      </w:r>
      <w:r w:rsidRPr="00A3323B">
        <w:rPr>
          <w:rFonts w:ascii="Arial" w:hAnsi="Arial" w:cs="Arial"/>
          <w:sz w:val="22"/>
          <w:szCs w:val="22"/>
        </w:rPr>
        <w:lastRenderedPageBreak/>
        <w:t xml:space="preserve">quyền mà không bị lạm quyền, nhân dân kiểm soát và đánh giá được hiệu lực và hiệu quả thực hiện các quyền mà mình đã giao. Đồng thời, cũng là để cho các cơ quan tương ứng được giao quyền đề cao trách nhiệm trong việc thực thi quyền lực nhà nước và tự kiểm tra việc thực hiện quyền lực nhà nước được giao của mình. </w:t>
      </w:r>
    </w:p>
    <w:p w:rsidR="00A3323B" w:rsidRPr="00A3323B" w:rsidRDefault="00A3323B" w:rsidP="00A3323B">
      <w:pPr>
        <w:spacing w:before="120" w:after="120" w:line="288" w:lineRule="atLeast"/>
        <w:ind w:firstLine="284"/>
        <w:jc w:val="both"/>
        <w:rPr>
          <w:rFonts w:ascii="Arial" w:hAnsi="Arial" w:cs="Arial"/>
          <w:sz w:val="22"/>
          <w:szCs w:val="22"/>
        </w:rPr>
      </w:pPr>
      <w:r w:rsidRPr="00A3323B">
        <w:rPr>
          <w:rFonts w:ascii="Arial" w:hAnsi="Arial" w:cs="Arial"/>
          <w:sz w:val="22"/>
          <w:szCs w:val="22"/>
        </w:rPr>
        <w:t>Quyền lập pháp là quyền đại diện cho nhân dân thể hiện ý chí chung của quốc gia. Những người được nhân dân trao cho quyền này là những người do phổ thông đầu phiếu bầu ra hợp thành cơ quan gọi là Quốc hội hay Nghị viện. Thuộc tính cơ bản, xuyên suốt mọi hoạt động của quyền này là đại diện cho nhân dân, bảo đảm cho ý chí chung của nhân dân và được thể hiện trong các đạo luật mà mình là cơ quan duy nhất được nhân dân giao quyền biểu quyết thông qua luật. Quyền biểu quyết thông qua luật là quyền lập pháp, chứ không phải là quyền đưa ra các mô hình xử sự cho xã hội. Vì vậy, quyền lập pháp không đồng nghĩa với quyền làm ra luật. Đồng thời, là người thay mặt nhân dân giám sát tối cao mọi hoạt động của nhà nước, nhất là hoạt động thực hiện quyền hành pháp, để góp phần giúp cho các quyền mà nhân dân giao cho các cơ quan nhà nước không bị lạm quyền, lộng quyền hay bị tha hóa.</w:t>
      </w:r>
    </w:p>
    <w:p w:rsidR="00A3323B" w:rsidRPr="00A3323B" w:rsidRDefault="00A3323B" w:rsidP="00A3323B">
      <w:pPr>
        <w:spacing w:before="120" w:after="120" w:line="288" w:lineRule="atLeast"/>
        <w:ind w:firstLine="284"/>
        <w:jc w:val="both"/>
        <w:rPr>
          <w:rFonts w:ascii="Arial" w:hAnsi="Arial" w:cs="Arial"/>
          <w:sz w:val="22"/>
          <w:szCs w:val="22"/>
        </w:rPr>
      </w:pPr>
      <w:r w:rsidRPr="00A3323B">
        <w:rPr>
          <w:rFonts w:ascii="Arial" w:hAnsi="Arial" w:cs="Arial"/>
          <w:sz w:val="22"/>
          <w:szCs w:val="22"/>
        </w:rPr>
        <w:t xml:space="preserve">Quyền hành pháp là quyền tổ chức thực hiện ý chí chung của quốc gia do Chính phủ đảm trách. Thuộc tính cơ bản, xuyên suốt mọi hoạt động của quyền này là quản lý nhà nước (hay cai trị) mà thực chất là tổ chức thực hiện pháp luật để bảo đảm an ninh, an toàn và phát triển xã hội. Không có một Chính phủ quản lý nhà nước hữu hiệu không thể có một nhà nước giàu có, phát triển ổn định cả về mặt kinh tế lẫn mặt xã hội. </w:t>
      </w:r>
    </w:p>
    <w:p w:rsidR="00A3323B" w:rsidRPr="00A3323B" w:rsidRDefault="00A3323B" w:rsidP="00A3323B">
      <w:pPr>
        <w:spacing w:before="120" w:after="120" w:line="288" w:lineRule="atLeast"/>
        <w:ind w:firstLine="284"/>
        <w:jc w:val="both"/>
        <w:rPr>
          <w:rFonts w:ascii="Arial" w:hAnsi="Arial" w:cs="Arial"/>
          <w:sz w:val="22"/>
          <w:szCs w:val="22"/>
        </w:rPr>
      </w:pPr>
      <w:r w:rsidRPr="00A3323B">
        <w:rPr>
          <w:rFonts w:ascii="Arial" w:hAnsi="Arial" w:cs="Arial"/>
          <w:sz w:val="22"/>
          <w:szCs w:val="22"/>
        </w:rPr>
        <w:t xml:space="preserve">Quyền tư pháp là quyền xét xử, được nhân dân giao cho tòa án. Độc lập và chỉ tuân theo pháp luật là nguyên tắc xuyên suốt và cao nhất trong tổ chức thực hiện quyền này, mọi cá nhân, cơ quan, tổ chức không được phép can thiệp vào hoạt động xét xử của Tòa án. Đây thực chất là quyền bảo vệ ý chí chung của quốc gia bằng việc xét xử các hành vi vi phạm Hiến pháp, pháp luật từ phía công dân và cơ quan nhà nước. Vì vậy, bảo vệ pháp luật, công lý, tự do của công dân là trách nhiệm hàng đầu của quyền tư pháp. Mọi cơ quan, tổ chức và cá nhân có nghĩa vụ tôn trọng, giữ gìn và bảo vệ tính pháp quyền và công lý trong các phán quyết của Tòa án. </w:t>
      </w:r>
    </w:p>
    <w:p w:rsidR="00A3323B" w:rsidRPr="00A3323B" w:rsidRDefault="005528AB" w:rsidP="00A3323B">
      <w:pPr>
        <w:spacing w:before="120" w:after="120" w:line="288" w:lineRule="atLeast"/>
        <w:ind w:firstLine="284"/>
        <w:jc w:val="both"/>
        <w:rPr>
          <w:rFonts w:ascii="Arial" w:hAnsi="Arial" w:cs="Arial"/>
          <w:spacing w:val="-4"/>
          <w:sz w:val="22"/>
          <w:szCs w:val="22"/>
        </w:rPr>
      </w:pPr>
      <w:r>
        <w:rPr>
          <w:rFonts w:ascii="Arial" w:hAnsi="Arial" w:cs="Arial"/>
          <w:spacing w:val="-4"/>
          <w:sz w:val="22"/>
          <w:szCs w:val="22"/>
        </w:rPr>
        <w:t xml:space="preserve">Như vậy, xuất phát </w:t>
      </w:r>
      <w:r w:rsidR="00A3323B" w:rsidRPr="00A3323B">
        <w:rPr>
          <w:rFonts w:ascii="Arial" w:hAnsi="Arial" w:cs="Arial"/>
          <w:spacing w:val="-4"/>
          <w:sz w:val="22"/>
          <w:szCs w:val="22"/>
        </w:rPr>
        <w:t>từ đặc điểm của quyền lực nhà nước, việc phân định thành ba quyền nói trên là một nhu cầu khách quan. Ngày nay, xu hướng phân định rành mạch ba quyền đó ngày càng được coi trọng trong tổ chức quyền lực nhà nước. Bởi vì, xã hội càng phát triển, phân công lao động càng phải chuyên môn hóa cao để phát huy hiệu quả. Đồng thời, thực tiễn xây dựng nhà nước pháp quyền XHCN ở nước ta chỉ ra rằng, việc phân định rành mạch ba quyền là cách thức tốt nhất để phát huy vai trò của nhà nước trong công cuộc xây dựng và phát triển đất nước.</w:t>
      </w:r>
    </w:p>
    <w:p w:rsidR="00A3323B" w:rsidRDefault="00A3323B" w:rsidP="00A3323B">
      <w:pPr>
        <w:spacing w:before="120" w:after="120" w:line="288" w:lineRule="atLeast"/>
        <w:ind w:firstLine="284"/>
        <w:jc w:val="both"/>
        <w:rPr>
          <w:rFonts w:ascii="Arial" w:hAnsi="Arial" w:cs="Arial"/>
          <w:spacing w:val="-2"/>
          <w:sz w:val="22"/>
          <w:szCs w:val="22"/>
        </w:rPr>
      </w:pPr>
      <w:r w:rsidRPr="00A3323B">
        <w:rPr>
          <w:rFonts w:ascii="Arial" w:hAnsi="Arial" w:cs="Arial"/>
          <w:spacing w:val="-2"/>
          <w:sz w:val="22"/>
          <w:szCs w:val="22"/>
        </w:rPr>
        <w:t>Tuy nhiên, như đã nói ở trên, trong nhà nước ta quyền lực nhà nước là thống nhất. Đó là sự thống nhất về mục tiêu chính trị chung. Vì vậy, việc phân định quyền lực nhà nước không chứa đựng và bao quát cả việc phân lập mục tiêu chính trị chung của quyền lực nhà nước. Do vậy, mặc dù có sự phân định ba quyền nhưng cả ba quyền lập pháp, hành pháp và tư pháp không hoàn toàn tách biệt nhau mà “ràng buộc lẫn nhau”, phối hợp với nhau, hoạt động một cách nhịp nhàng trên cơ sở làm đúng, làm đủ nhiệm vụ. quyền hạn mà nhân dân giao cho mỗi quyền được Hiến pháp - đạo luật gốc của nhà nước và xã hội quy định. Mục đích của việc phân công quyền lực nhà nước là để nhằm kiểm soát quyền lực nhà nước, bảo đảm cho tính pháp quyền của nhà nước và phát huy dân chủ XHCN, chứ không phải là để thỏa hiệp hay chia rẽ quyền lực nhà nước giữa các quyền. ý nghĩa của sự phân công quyền lực nhà nước là để phân định nhiệm vụ và quyền hạn của các cơ quan trọng bộ máy nhà nước, để nhà nước hoạt động có hiệu lực và hiệu quả, quyền lực nhà nước ngày càng thực sự là quyền lực của nhân dân.</w:t>
      </w:r>
    </w:p>
    <w:p w:rsidR="0078624B" w:rsidRPr="00DA3ED4" w:rsidRDefault="0078624B" w:rsidP="0078624B">
      <w:pPr>
        <w:ind w:firstLine="284"/>
        <w:jc w:val="both"/>
        <w:rPr>
          <w:rFonts w:ascii="Arial" w:hAnsi="Arial" w:cs="Arial"/>
          <w:sz w:val="22"/>
          <w:szCs w:val="22"/>
        </w:rPr>
      </w:pPr>
      <w:r>
        <w:rPr>
          <w:rFonts w:ascii="Arial" w:hAnsi="Arial" w:cs="Arial"/>
          <w:b/>
          <w:bCs/>
          <w:color w:val="000000"/>
          <w:spacing w:val="-4"/>
          <w:sz w:val="22"/>
          <w:szCs w:val="22"/>
        </w:rPr>
        <w:t>L</w:t>
      </w:r>
      <w:r w:rsidRPr="00DA3ED4">
        <w:rPr>
          <w:rFonts w:ascii="Arial" w:hAnsi="Arial" w:cs="Arial"/>
          <w:b/>
          <w:bCs/>
          <w:color w:val="000000"/>
          <w:spacing w:val="-4"/>
          <w:sz w:val="22"/>
          <w:szCs w:val="22"/>
        </w:rPr>
        <w:t xml:space="preserve">iên hệ thực tế và đề </w:t>
      </w:r>
      <w:r>
        <w:rPr>
          <w:rFonts w:ascii="Arial" w:hAnsi="Arial" w:cs="Arial"/>
          <w:b/>
          <w:bCs/>
          <w:color w:val="000000"/>
          <w:spacing w:val="-4"/>
          <w:sz w:val="22"/>
          <w:szCs w:val="22"/>
        </w:rPr>
        <w:t xml:space="preserve">xuất </w:t>
      </w:r>
      <w:r w:rsidRPr="00DA3ED4">
        <w:rPr>
          <w:rFonts w:ascii="Arial" w:hAnsi="Arial" w:cs="Arial"/>
          <w:b/>
          <w:bCs/>
          <w:color w:val="000000"/>
          <w:spacing w:val="-4"/>
          <w:sz w:val="22"/>
          <w:szCs w:val="22"/>
        </w:rPr>
        <w:t>ý kiến</w:t>
      </w:r>
    </w:p>
    <w:p w:rsidR="00B83479" w:rsidRDefault="0078624B" w:rsidP="00481DC4">
      <w:pPr>
        <w:spacing w:before="120" w:after="120" w:line="288" w:lineRule="atLeast"/>
        <w:ind w:firstLine="284"/>
        <w:jc w:val="both"/>
        <w:rPr>
          <w:rFonts w:ascii="Arial" w:hAnsi="Arial" w:cs="Arial"/>
          <w:spacing w:val="-2"/>
          <w:sz w:val="22"/>
          <w:szCs w:val="22"/>
        </w:rPr>
      </w:pPr>
      <w:r>
        <w:rPr>
          <w:rFonts w:ascii="Arial" w:hAnsi="Arial" w:cs="Arial"/>
          <w:spacing w:val="-2"/>
          <w:sz w:val="22"/>
          <w:szCs w:val="22"/>
        </w:rPr>
        <w:t>Trong những năm qua hoạt động lập pháp ngày càng được tăng cường, xây dựng được hệ thống pháp luật đầy đủ và đồng bộ</w:t>
      </w:r>
      <w:r w:rsidR="008A7FFE">
        <w:rPr>
          <w:rFonts w:ascii="Arial" w:hAnsi="Arial" w:cs="Arial"/>
          <w:spacing w:val="-2"/>
          <w:sz w:val="22"/>
          <w:szCs w:val="22"/>
        </w:rPr>
        <w:t>. Đối với cơ quan hành pháp Đảng và NN đã có nhiều đổi mới</w:t>
      </w:r>
      <w:r w:rsidR="00481DC4">
        <w:rPr>
          <w:rFonts w:ascii="Arial" w:hAnsi="Arial" w:cs="Arial"/>
          <w:spacing w:val="-2"/>
          <w:sz w:val="22"/>
          <w:szCs w:val="22"/>
        </w:rPr>
        <w:t xml:space="preserve"> và cải cách về tổ chức và hoạt động. </w:t>
      </w:r>
      <w:r w:rsidR="001C724A">
        <w:rPr>
          <w:rFonts w:ascii="Arial" w:hAnsi="Arial" w:cs="Arial"/>
          <w:spacing w:val="-2"/>
          <w:sz w:val="22"/>
          <w:szCs w:val="22"/>
        </w:rPr>
        <w:t xml:space="preserve">Hoạt động xét xử của Tòa án công minh, đúng PL đối với mọi hành vi vi phạm PL, tuy nhiên vẫn còn một vài trường hợp án sai. </w:t>
      </w:r>
      <w:r w:rsidR="00481DC4">
        <w:rPr>
          <w:rFonts w:ascii="Arial" w:hAnsi="Arial" w:cs="Arial"/>
          <w:spacing w:val="-2"/>
          <w:sz w:val="22"/>
          <w:szCs w:val="22"/>
        </w:rPr>
        <w:t>Trong việc thực hiện phân công, phối hợp thực hiện 3 quyền thời gian qua đã</w:t>
      </w:r>
      <w:r w:rsidR="002048CC">
        <w:rPr>
          <w:rFonts w:ascii="Arial" w:hAnsi="Arial" w:cs="Arial"/>
          <w:spacing w:val="-2"/>
          <w:sz w:val="22"/>
          <w:szCs w:val="22"/>
        </w:rPr>
        <w:t xml:space="preserve"> đã đạt những thành tựu đáng khích lệ, có sự phân công rõ ràng về nhiệm vụ, chức năng, bảo đảm sự chủ động và trách nhiệm trong thực hiện nhiệm vụ</w:t>
      </w:r>
      <w:r w:rsidR="003D68FC">
        <w:rPr>
          <w:rFonts w:ascii="Arial" w:hAnsi="Arial" w:cs="Arial"/>
          <w:spacing w:val="-2"/>
          <w:sz w:val="22"/>
          <w:szCs w:val="22"/>
        </w:rPr>
        <w:t xml:space="preserve">. Đồng thời đảm bảo sự kiểm tra giám sát </w:t>
      </w:r>
      <w:r w:rsidR="003D68FC">
        <w:rPr>
          <w:rFonts w:ascii="Arial" w:hAnsi="Arial" w:cs="Arial"/>
          <w:spacing w:val="-2"/>
          <w:sz w:val="22"/>
          <w:szCs w:val="22"/>
        </w:rPr>
        <w:lastRenderedPageBreak/>
        <w:t>việc tuân thủ Hiến pháp, xử lý nghiêm khắc phục kịp thời những vi phạm PL trong các cơ quan NN, cán bộ và công chức.</w:t>
      </w:r>
    </w:p>
    <w:p w:rsidR="00481DC4" w:rsidRPr="00A3323B" w:rsidRDefault="00B83479" w:rsidP="00481DC4">
      <w:pPr>
        <w:spacing w:before="120" w:after="120" w:line="288" w:lineRule="atLeast"/>
        <w:ind w:firstLine="284"/>
        <w:jc w:val="both"/>
        <w:rPr>
          <w:rFonts w:ascii="Arial" w:hAnsi="Arial" w:cs="Arial"/>
          <w:spacing w:val="-2"/>
          <w:sz w:val="22"/>
          <w:szCs w:val="22"/>
        </w:rPr>
      </w:pPr>
      <w:r>
        <w:rPr>
          <w:rFonts w:ascii="Arial" w:hAnsi="Arial" w:cs="Arial"/>
          <w:spacing w:val="-2"/>
          <w:sz w:val="22"/>
          <w:szCs w:val="22"/>
        </w:rPr>
        <w:t xml:space="preserve">Các ý kiến đề xuất: Tăng cường vai trò lãnh đạo của Đảng đối với NN trên cơ sở đổi mới nội dung và phương thức lãnh đạo của Đảng </w:t>
      </w:r>
      <w:r>
        <w:rPr>
          <w:rFonts w:ascii="Arial" w:hAnsi="Arial" w:cs="Arial"/>
          <w:spacing w:val="-2"/>
          <w:sz w:val="22"/>
          <w:szCs w:val="22"/>
        </w:rPr>
        <w:t>đối với NN</w:t>
      </w:r>
      <w:r>
        <w:rPr>
          <w:rFonts w:ascii="Arial" w:hAnsi="Arial" w:cs="Arial"/>
          <w:spacing w:val="-2"/>
          <w:sz w:val="22"/>
          <w:szCs w:val="22"/>
        </w:rPr>
        <w:t>. Mở rộng dân chủ XHCN, phát huy quyền làm chủ của ND trong XD và quản lý NN. Đổi mới và nâng cao chất lượng công tác lập pháp và giám sát tối cao của Quốc hội đối với toàn bộ hoạt động của NN</w:t>
      </w:r>
      <w:r w:rsidR="0078367F">
        <w:rPr>
          <w:rFonts w:ascii="Arial" w:hAnsi="Arial" w:cs="Arial"/>
          <w:spacing w:val="-2"/>
          <w:sz w:val="22"/>
          <w:szCs w:val="22"/>
        </w:rPr>
        <w:t>. Tiếp tục đổi mới và hoàn thiện tổ chức và hoạt động Quốc hội, Hội đồng nhân dân các cấp, nâng cao chất lượng đại biểu Quốc hội, tăng cường đại biểu Quốc hội chuyên trách. Tăng cường tiến độ cải cách hành chính NN, đảm bảo sự quản lý tập trung, thống nhất và thông suốt từ trung ương đến địa phương. Tiếp tục cải cách</w:t>
      </w:r>
      <w:r w:rsidR="00D21FBB">
        <w:rPr>
          <w:rFonts w:ascii="Arial" w:hAnsi="Arial" w:cs="Arial"/>
          <w:spacing w:val="-2"/>
          <w:sz w:val="22"/>
          <w:szCs w:val="22"/>
        </w:rPr>
        <w:t xml:space="preserve"> tổ chức và</w:t>
      </w:r>
      <w:r w:rsidR="0078367F">
        <w:rPr>
          <w:rFonts w:ascii="Arial" w:hAnsi="Arial" w:cs="Arial"/>
          <w:spacing w:val="-2"/>
          <w:sz w:val="22"/>
          <w:szCs w:val="22"/>
        </w:rPr>
        <w:t xml:space="preserve"> hoạt động Tư pháp</w:t>
      </w:r>
      <w:r w:rsidR="00D21FBB">
        <w:rPr>
          <w:rFonts w:ascii="Arial" w:hAnsi="Arial" w:cs="Arial"/>
          <w:spacing w:val="-2"/>
          <w:sz w:val="22"/>
          <w:szCs w:val="22"/>
        </w:rPr>
        <w:t xml:space="preserve">, XD hệ thống Tòa án đảm bảo sự phán tài công minh, đúng PL đối với mọi hành vivi phạm PL. Quan tâm đạo tào, rèn luyện đội ngũ thẩm phán, CB các cơ quan </w:t>
      </w:r>
      <w:r w:rsidR="00D21FBB">
        <w:rPr>
          <w:rFonts w:ascii="Arial" w:hAnsi="Arial" w:cs="Arial"/>
          <w:spacing w:val="-2"/>
          <w:sz w:val="22"/>
          <w:szCs w:val="22"/>
        </w:rPr>
        <w:t xml:space="preserve">bảo vệ </w:t>
      </w:r>
      <w:r w:rsidR="00D21FBB">
        <w:rPr>
          <w:rFonts w:ascii="Arial" w:hAnsi="Arial" w:cs="Arial"/>
          <w:spacing w:val="-2"/>
          <w:sz w:val="22"/>
          <w:szCs w:val="22"/>
        </w:rPr>
        <w:t>P</w:t>
      </w:r>
      <w:bookmarkStart w:id="0" w:name="_GoBack"/>
      <w:bookmarkEnd w:id="0"/>
      <w:r w:rsidR="00D21FBB">
        <w:rPr>
          <w:rFonts w:ascii="Arial" w:hAnsi="Arial" w:cs="Arial"/>
          <w:spacing w:val="-2"/>
          <w:sz w:val="22"/>
          <w:szCs w:val="22"/>
        </w:rPr>
        <w:t>L, có cơ chế giám sát hữu hiệu đối với các văn bản quy phạm PL và áp dụng PL của các cơ quan hành chính.</w:t>
      </w:r>
    </w:p>
    <w:p w:rsidR="00D76ECF" w:rsidRPr="00A3323B" w:rsidRDefault="00A3323B" w:rsidP="0078624B">
      <w:pPr>
        <w:ind w:firstLine="284"/>
        <w:jc w:val="both"/>
        <w:rPr>
          <w:rFonts w:ascii="Arial" w:hAnsi="Arial" w:cs="Arial"/>
          <w:sz w:val="22"/>
          <w:szCs w:val="22"/>
        </w:rPr>
      </w:pPr>
      <w:r w:rsidRPr="00A3323B">
        <w:rPr>
          <w:rFonts w:ascii="Arial" w:hAnsi="Arial" w:cs="Arial"/>
          <w:sz w:val="22"/>
          <w:szCs w:val="22"/>
        </w:rPr>
        <w:t xml:space="preserve">Tóm lại, quyền lực nhà nước là thống nhất, có sự phân công và phối hợp giữa các cơ quan nhà nước trong việc thực hiện các quyền lập pháp, hành pháp, tư pháp là nguyên tắc tổ chức và hoạt động của bộ máy nhà nước ta, đã được </w:t>
      </w:r>
      <w:r w:rsidR="00DA3ED4">
        <w:rPr>
          <w:rFonts w:ascii="Arial" w:hAnsi="Arial" w:cs="Arial"/>
          <w:sz w:val="22"/>
          <w:szCs w:val="22"/>
        </w:rPr>
        <w:t>thực tiễn kiểm nghiệm đúng đắn.</w:t>
      </w:r>
      <w:r w:rsidR="0078624B">
        <w:rPr>
          <w:rFonts w:ascii="Arial" w:hAnsi="Arial" w:cs="Arial"/>
          <w:sz w:val="22"/>
          <w:szCs w:val="22"/>
        </w:rPr>
        <w:t xml:space="preserve"> </w:t>
      </w:r>
      <w:r w:rsidRPr="00A3323B">
        <w:rPr>
          <w:rFonts w:ascii="Arial" w:hAnsi="Arial" w:cs="Arial"/>
          <w:sz w:val="22"/>
          <w:szCs w:val="22"/>
        </w:rPr>
        <w:t>Nghĩ rằng, nguyên tắc này cần được bổ sung và khẳng định trong Cương lĩnh của Đảng ta trong thời gian tới. Tuy nhiên, để nhấn mạnh và làm rõ hơn vai trò của kiểm soát quyền lực nhà nước từ phía nhân dân và từ bên trong của chính bản thân quyền lực nhà nước, cần bổ sung thêm cụm từ “kiểm soát” vào nội dung của nguyên tắc - Nguyên tắc trên viết thành: “Quyền lực nhà nước là thống nhất, có sự phân công, phối hợp và “kiểm soát” giữa các cơ quan nhà nước trong việc thực hiện các quyền lập pháp, hành pháp, tư pháp”.</w:t>
      </w:r>
    </w:p>
    <w:sectPr w:rsidR="00D76ECF" w:rsidRPr="00A3323B" w:rsidSect="00A3323B">
      <w:pgSz w:w="11907" w:h="16840" w:code="9"/>
      <w:pgMar w:top="851" w:right="567" w:bottom="851"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VNI-Times">
    <w:altName w:val="Times New Roman"/>
    <w:charset w:val="00"/>
    <w:family w:val="auto"/>
    <w:pitch w:val="variable"/>
    <w:sig w:usb0="00000001" w:usb1="00000000" w:usb2="00000000" w:usb3="00000000" w:csb0="00000013"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7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3323B"/>
    <w:rsid w:val="001C4D47"/>
    <w:rsid w:val="001C724A"/>
    <w:rsid w:val="002048CC"/>
    <w:rsid w:val="003D68FC"/>
    <w:rsid w:val="00481DC4"/>
    <w:rsid w:val="005528AB"/>
    <w:rsid w:val="006E31FD"/>
    <w:rsid w:val="0078367F"/>
    <w:rsid w:val="0078624B"/>
    <w:rsid w:val="00862BF4"/>
    <w:rsid w:val="008A7FFE"/>
    <w:rsid w:val="00941924"/>
    <w:rsid w:val="00A3323B"/>
    <w:rsid w:val="00B83479"/>
    <w:rsid w:val="00BE0CCA"/>
    <w:rsid w:val="00D21FBB"/>
    <w:rsid w:val="00D76ECF"/>
    <w:rsid w:val="00DA3ED4"/>
    <w:rsid w:val="00E31FF4"/>
    <w:rsid w:val="00EF322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6"/>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3323B"/>
    <w:rPr>
      <w:rFonts w:ascii="VNI-Times" w:eastAsia="Times New Roman" w:hAnsi="VNI-Times" w:cs="Times New Roman"/>
      <w:sz w:val="28"/>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6"/>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3323B"/>
    <w:rPr>
      <w:rFonts w:ascii="VNI-Times" w:eastAsia="Times New Roman" w:hAnsi="VNI-Times" w:cs="Times New Roman"/>
      <w:sz w:val="28"/>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305</TotalTime>
  <Pages>4</Pages>
  <Words>2358</Words>
  <Characters>13443</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15770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VanBao</dc:creator>
  <cp:lastModifiedBy>VanBao</cp:lastModifiedBy>
  <cp:revision>6</cp:revision>
  <dcterms:created xsi:type="dcterms:W3CDTF">2015-09-13T03:29:00Z</dcterms:created>
  <dcterms:modified xsi:type="dcterms:W3CDTF">2015-09-13T09:23:00Z</dcterms:modified>
</cp:coreProperties>
</file>